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B7C61">
        <w:rPr>
          <w:b/>
          <w:sz w:val="36"/>
          <w:lang w:val="nl-BE"/>
        </w:rPr>
        <w:t xml:space="preserve"> bij week </w:t>
      </w:r>
      <w:r w:rsidR="001068B8">
        <w:rPr>
          <w:b/>
          <w:sz w:val="36"/>
          <w:lang w:val="nl-BE"/>
        </w:rPr>
        <w:t>8</w:t>
      </w:r>
      <w:r w:rsidR="00872C8C" w:rsidRPr="0083462A">
        <w:rPr>
          <w:b/>
          <w:sz w:val="36"/>
          <w:lang w:val="nl-BE"/>
        </w:rPr>
        <w:t xml:space="preserve">: </w:t>
      </w:r>
      <w:r w:rsidR="001068B8">
        <w:rPr>
          <w:b/>
          <w:sz w:val="36"/>
          <w:lang w:val="nl-BE"/>
        </w:rPr>
        <w:t>De bakker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351309" w:rsidRDefault="000F5DBA" w:rsidP="00AB5F19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 w:rsidR="00AB5F19">
        <w:rPr>
          <w:highlight w:val="lightGray"/>
          <w:lang w:val="nl-BE"/>
        </w:rPr>
        <w:t xml:space="preserve"> </w:t>
      </w:r>
      <w:r w:rsidR="00C916F6">
        <w:rPr>
          <w:highlight w:val="lightGray"/>
          <w:lang w:val="nl-BE"/>
        </w:rPr>
        <w:t>MENS &amp; MAATSCHAPPIJ</w:t>
      </w:r>
    </w:p>
    <w:p w:rsidR="001068B8" w:rsidRPr="00F24316" w:rsidRDefault="001068B8" w:rsidP="00351309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3.1.1.  14  Tonen in de dagelijkse omgang dat ze solidariteit en zorg opbrengen voor iemand anders.</w:t>
      </w:r>
    </w:p>
    <w:p w:rsidR="001068B8" w:rsidRPr="00F24316" w:rsidRDefault="00F24316" w:rsidP="00351309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WERELDORIËNTATIE - NATUUR</w:t>
      </w:r>
    </w:p>
    <w:p w:rsidR="00F24316" w:rsidRDefault="00F24316" w:rsidP="00351309">
      <w:pPr>
        <w:rPr>
          <w:lang w:val="nl-BE"/>
        </w:rPr>
      </w:pPr>
      <w:r w:rsidRPr="00F24316">
        <w:rPr>
          <w:highlight w:val="lightGray"/>
          <w:lang w:val="nl-BE"/>
        </w:rPr>
        <w:t>3.2.7.  2  Voedingsgedrag verwoorden als gezond of ongezond.</w:t>
      </w:r>
    </w:p>
    <w:p w:rsidR="001068B8" w:rsidRDefault="001068B8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F24316" w:rsidRDefault="00F24316" w:rsidP="00F24316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>WERELDORIËNTATIE -</w:t>
      </w:r>
      <w:r>
        <w:rPr>
          <w:highlight w:val="lightGray"/>
          <w:lang w:val="nl-BE"/>
        </w:rPr>
        <w:t xml:space="preserve"> MENS &amp; MAATSCHAPPIJ</w:t>
      </w:r>
    </w:p>
    <w:p w:rsidR="00F24316" w:rsidRPr="00F24316" w:rsidRDefault="00F24316" w:rsidP="00F24316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3.1.1.  14  Tonen in de dagelijkse omgang dat ze solidariteit en zorg opbrengen voor iemand anders.</w:t>
      </w:r>
    </w:p>
    <w:p w:rsidR="00F24316" w:rsidRPr="00F24316" w:rsidRDefault="00F24316" w:rsidP="00F24316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WERELDORIËNTATIE - NATUUR</w:t>
      </w:r>
    </w:p>
    <w:p w:rsidR="00F24316" w:rsidRDefault="00F24316" w:rsidP="00F24316">
      <w:pPr>
        <w:rPr>
          <w:lang w:val="nl-BE"/>
        </w:rPr>
      </w:pPr>
      <w:r w:rsidRPr="00F24316">
        <w:rPr>
          <w:highlight w:val="lightGray"/>
          <w:lang w:val="nl-BE"/>
        </w:rPr>
        <w:t>3.2.7.  2  Voedingsgedrag verwoorden als gezond of ongezond.</w:t>
      </w:r>
    </w:p>
    <w:p w:rsidR="0076205A" w:rsidRPr="0083462A" w:rsidRDefault="0076205A" w:rsidP="0076205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F24316" w:rsidRPr="00F24316" w:rsidRDefault="00F24316" w:rsidP="00F24316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WERELDORIËNTATIE - MENS &amp; MAATSCHAPPIJ</w:t>
      </w:r>
    </w:p>
    <w:p w:rsidR="00F24316" w:rsidRDefault="00F24316" w:rsidP="00F24316">
      <w:pPr>
        <w:rPr>
          <w:lang w:val="nl-BE"/>
        </w:rPr>
      </w:pPr>
      <w:r w:rsidRPr="00F24316">
        <w:rPr>
          <w:highlight w:val="lightGray"/>
          <w:lang w:val="nl-BE"/>
        </w:rPr>
        <w:t>3.1.3.  5  Op een eenvoudige wijze beroepen en bezigheden van volwassenen die ze kennen be- schrijven.</w:t>
      </w: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F24316" w:rsidRPr="00F24316" w:rsidRDefault="00F24316" w:rsidP="00F24316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WERELDORIËNTATIE - MENS &amp; MAATSCHAPPIJ</w:t>
      </w:r>
    </w:p>
    <w:p w:rsidR="00F24316" w:rsidRDefault="00F24316" w:rsidP="00F24316">
      <w:pPr>
        <w:rPr>
          <w:lang w:val="nl-BE"/>
        </w:rPr>
      </w:pPr>
      <w:r w:rsidRPr="00F24316">
        <w:rPr>
          <w:highlight w:val="lightGray"/>
          <w:lang w:val="nl-BE"/>
        </w:rPr>
        <w:t>3.1.3.  5  Op een eenvoudige wijze beroepen en bezigheden van volwassenen die ze kennen be- schrijven.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F24316" w:rsidRPr="00F24316" w:rsidRDefault="00F24316" w:rsidP="00F24316">
      <w:pPr>
        <w:rPr>
          <w:highlight w:val="lightGray"/>
          <w:lang w:val="nl-BE"/>
        </w:rPr>
      </w:pPr>
      <w:r w:rsidRPr="00F24316">
        <w:rPr>
          <w:highlight w:val="lightGray"/>
          <w:lang w:val="nl-BE"/>
        </w:rPr>
        <w:t>WERELDORIËNTATIE - MENS &amp; MAATSCHAPPIJ</w:t>
      </w:r>
    </w:p>
    <w:p w:rsidR="00F24316" w:rsidRDefault="00F24316" w:rsidP="00F24316">
      <w:pPr>
        <w:rPr>
          <w:lang w:val="nl-BE"/>
        </w:rPr>
      </w:pPr>
      <w:r w:rsidRPr="00F24316">
        <w:rPr>
          <w:highlight w:val="lightGray"/>
          <w:lang w:val="nl-BE"/>
        </w:rPr>
        <w:t>3.1.3.  5  Op een eenvoudige wijze beroepen en bezigheden van volwassenen die ze kennen be- schrijven.</w:t>
      </w:r>
    </w:p>
    <w:p w:rsidR="00F24316" w:rsidRDefault="00F24316" w:rsidP="008353F2">
      <w:pPr>
        <w:rPr>
          <w:highlight w:val="lightGray"/>
          <w:lang w:val="nl-BE"/>
        </w:rPr>
      </w:pPr>
    </w:p>
    <w:p w:rsidR="00C916F6" w:rsidRDefault="00C916F6" w:rsidP="008353F2">
      <w:pPr>
        <w:rPr>
          <w:highlight w:val="lightGray"/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4C5F"/>
    <w:rsid w:val="00020B27"/>
    <w:rsid w:val="0007325D"/>
    <w:rsid w:val="000A0F78"/>
    <w:rsid w:val="000F5DBA"/>
    <w:rsid w:val="001068B8"/>
    <w:rsid w:val="001E5745"/>
    <w:rsid w:val="00242318"/>
    <w:rsid w:val="002E4487"/>
    <w:rsid w:val="00342C74"/>
    <w:rsid w:val="0034352A"/>
    <w:rsid w:val="00351309"/>
    <w:rsid w:val="003D4CFD"/>
    <w:rsid w:val="00404F4E"/>
    <w:rsid w:val="0044647A"/>
    <w:rsid w:val="0052737B"/>
    <w:rsid w:val="005525BA"/>
    <w:rsid w:val="0060663B"/>
    <w:rsid w:val="00616EA9"/>
    <w:rsid w:val="0064080D"/>
    <w:rsid w:val="0070080B"/>
    <w:rsid w:val="0076205A"/>
    <w:rsid w:val="0076561E"/>
    <w:rsid w:val="007A684C"/>
    <w:rsid w:val="007C0982"/>
    <w:rsid w:val="008258D9"/>
    <w:rsid w:val="0083462A"/>
    <w:rsid w:val="008353F2"/>
    <w:rsid w:val="00862100"/>
    <w:rsid w:val="00872C8C"/>
    <w:rsid w:val="008A1362"/>
    <w:rsid w:val="008B7C61"/>
    <w:rsid w:val="008E7F6F"/>
    <w:rsid w:val="00970586"/>
    <w:rsid w:val="00971D68"/>
    <w:rsid w:val="009927B3"/>
    <w:rsid w:val="00A33D96"/>
    <w:rsid w:val="00A7501B"/>
    <w:rsid w:val="00AB5F19"/>
    <w:rsid w:val="00AE0362"/>
    <w:rsid w:val="00AF111D"/>
    <w:rsid w:val="00BE77F0"/>
    <w:rsid w:val="00C30B39"/>
    <w:rsid w:val="00C67327"/>
    <w:rsid w:val="00C916F6"/>
    <w:rsid w:val="00CF10E0"/>
    <w:rsid w:val="00CF4FE7"/>
    <w:rsid w:val="00CF7B5B"/>
    <w:rsid w:val="00D2363E"/>
    <w:rsid w:val="00D26CFC"/>
    <w:rsid w:val="00D570A5"/>
    <w:rsid w:val="00D61ABB"/>
    <w:rsid w:val="00D91B31"/>
    <w:rsid w:val="00EC2E16"/>
    <w:rsid w:val="00EE584A"/>
    <w:rsid w:val="00F24316"/>
    <w:rsid w:val="00F41962"/>
    <w:rsid w:val="00F810AC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1770</Words>
  <Characters>10091</Characters>
  <Application>Microsoft Macintosh Word</Application>
  <DocSecurity>0</DocSecurity>
  <Lines>84</Lines>
  <Paragraphs>20</Paragraphs>
  <ScaleCrop>false</ScaleCrop>
  <Company>Arteveldehogeschool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2015-01-21T20:14:00Z</dcterms:created>
  <dcterms:modified xsi:type="dcterms:W3CDTF">2015-02-23T18:56:00Z</dcterms:modified>
</cp:coreProperties>
</file>